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3F3CDBA" w:rsidR="00B8473D" w:rsidRDefault="00D51B4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bCs/>
          <w:color w:val="000000"/>
          <w:sz w:val="28"/>
          <w:szCs w:val="28"/>
        </w:rPr>
      </w:pPr>
      <w:r w:rsidRPr="00D51B44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Rapport annuel 2023 - Digitalisation </w:t>
      </w:r>
    </w:p>
    <w:p w14:paraId="378A345A" w14:textId="77777777" w:rsidR="00DF47F8" w:rsidRPr="00D51B44" w:rsidRDefault="00DF47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b/>
          <w:bCs/>
          <w:color w:val="000000"/>
          <w:sz w:val="28"/>
          <w:szCs w:val="28"/>
        </w:rPr>
      </w:pPr>
    </w:p>
    <w:tbl>
      <w:tblPr>
        <w:tblW w:w="14854" w:type="dxa"/>
        <w:tblInd w:w="-8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5215"/>
        <w:gridCol w:w="2409"/>
        <w:gridCol w:w="7230"/>
      </w:tblGrid>
      <w:tr w:rsidR="003D1F15" w14:paraId="642B3FE7" w14:textId="3D492A8C" w:rsidTr="00CA69BA">
        <w:trPr>
          <w:trHeight w:val="310"/>
        </w:trPr>
        <w:tc>
          <w:tcPr>
            <w:tcW w:w="521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44F0C7BC" w14:textId="2BF82875" w:rsidR="003D1F15" w:rsidRPr="00227C6B" w:rsidRDefault="003D1F15">
            <w:pPr>
              <w:spacing w:after="160"/>
              <w:rPr>
                <w:rFonts w:ascii="Quattrocento Sans" w:eastAsia="Quattrocento Sans" w:hAnsi="Quattrocento Sans" w:cs="Quattrocento Sans"/>
                <w:b/>
                <w:i/>
                <w:color w:val="FF0000"/>
                <w:sz w:val="40"/>
                <w:szCs w:val="40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color w:val="242424"/>
              </w:rPr>
              <w:t>Résultat attendu 2023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8145C8" w14:textId="764490F8" w:rsidR="003D1F15" w:rsidRPr="00227C6B" w:rsidRDefault="003D1F15">
            <w:pPr>
              <w:spacing w:after="160"/>
              <w:rPr>
                <w:rFonts w:ascii="Quattrocento Sans" w:eastAsia="Quattrocento Sans" w:hAnsi="Quattrocento Sans" w:cs="Quattrocento Sans"/>
                <w:b/>
                <w:i/>
                <w:color w:val="FF0000"/>
                <w:sz w:val="40"/>
                <w:szCs w:val="40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color w:val="242424"/>
              </w:rPr>
              <w:t>Réalisation (Niveau d’atteinte)</w:t>
            </w:r>
          </w:p>
        </w:tc>
        <w:tc>
          <w:tcPr>
            <w:tcW w:w="7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8A10FB9" w14:textId="2C8E12EF" w:rsidR="003D1F15" w:rsidRPr="00227C6B" w:rsidRDefault="003D1F15">
            <w:pPr>
              <w:spacing w:after="160"/>
              <w:rPr>
                <w:rFonts w:ascii="Quattrocento Sans" w:eastAsia="Quattrocento Sans" w:hAnsi="Quattrocento Sans" w:cs="Quattrocento Sans"/>
                <w:b/>
                <w:i/>
                <w:color w:val="FF0000"/>
                <w:sz w:val="40"/>
                <w:szCs w:val="40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color w:val="242424"/>
              </w:rPr>
              <w:t>Actions réalisées</w:t>
            </w:r>
          </w:p>
        </w:tc>
      </w:tr>
      <w:tr w:rsidR="003D1F15" w:rsidRPr="003D1F15" w14:paraId="3628D158" w14:textId="77777777" w:rsidTr="00CA69BA">
        <w:trPr>
          <w:trHeight w:val="786"/>
        </w:trPr>
        <w:tc>
          <w:tcPr>
            <w:tcW w:w="521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001AC" w14:textId="0EA688F3" w:rsidR="003D1F15" w:rsidRPr="00CA69BA" w:rsidRDefault="003D1F15" w:rsidP="00CA69BA">
            <w:pPr>
              <w:rPr>
                <w:rFonts w:ascii="Quattrocento Sans" w:eastAsia="Quattrocento Sans" w:hAnsi="Quattrocento Sans" w:cs="Quattrocento Sans"/>
                <w:bCs/>
                <w:i/>
                <w:color w:val="000000"/>
                <w:highlight w:val="yellow"/>
              </w:rPr>
            </w:pPr>
            <w:r w:rsidRPr="004C768B">
              <w:rPr>
                <w:rFonts w:ascii="Quattrocento Sans" w:eastAsia="Quattrocento Sans" w:hAnsi="Quattrocento Sans" w:cs="Quattrocento Sans"/>
                <w:b/>
                <w:i/>
              </w:rPr>
              <w:t>Résultat 1.</w:t>
            </w:r>
            <w:r w:rsidRPr="003D1F15">
              <w:rPr>
                <w:rFonts w:ascii="Quattrocento Sans" w:eastAsia="Quattrocento Sans" w:hAnsi="Quattrocento Sans" w:cs="Quattrocento Sans"/>
                <w:bCs/>
                <w:i/>
              </w:rPr>
              <w:t xml:space="preserve"> La SN dispose d’une équipe chargée de conduire le processus et connaît son état des lieux sur la transformation numérique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</w:tcPr>
          <w:p w14:paraId="000001AD" w14:textId="40353FCD" w:rsidR="003D1F15" w:rsidRPr="007E403B" w:rsidRDefault="003D1F15">
            <w:pPr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007E403B">
              <w:rPr>
                <w:rFonts w:ascii="Quattrocento Sans" w:eastAsia="Quattrocento Sans" w:hAnsi="Quattrocento Sans" w:cs="Quattrocento Sans"/>
                <w:bCs/>
                <w:i/>
              </w:rPr>
              <w:t>30%</w:t>
            </w:r>
          </w:p>
          <w:p w14:paraId="000001B8" w14:textId="6A23D053" w:rsidR="003D1F15" w:rsidRPr="003D1F15" w:rsidRDefault="003D1F15">
            <w:pPr>
              <w:rPr>
                <w:rFonts w:ascii="Quattrocento Sans" w:eastAsia="Quattrocento Sans" w:hAnsi="Quattrocento Sans" w:cs="Quattrocento Sans"/>
                <w:bCs/>
                <w:i/>
              </w:rPr>
            </w:pPr>
          </w:p>
        </w:tc>
        <w:tc>
          <w:tcPr>
            <w:tcW w:w="7230" w:type="dxa"/>
            <w:tcBorders>
              <w:bottom w:val="single" w:sz="4" w:space="0" w:color="auto"/>
              <w:right w:val="single" w:sz="4" w:space="0" w:color="auto"/>
            </w:tcBorders>
          </w:tcPr>
          <w:p w14:paraId="7CE68A60" w14:textId="2C5031A0" w:rsidR="003D1F15" w:rsidRPr="00DF47F8" w:rsidRDefault="4311783B" w:rsidP="3507B1DF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i/>
                <w:iCs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 xml:space="preserve">Mise en place d’un Draft du plan de digitalisation </w:t>
            </w:r>
          </w:p>
          <w:p w14:paraId="2F2B666B" w14:textId="77777777" w:rsidR="006D286D" w:rsidRPr="00CA69BA" w:rsidRDefault="4311783B" w:rsidP="003D1F15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Inventaire des équipements informatiques</w:t>
            </w:r>
          </w:p>
          <w:p w14:paraId="000001C7" w14:textId="3ADD10D3" w:rsidR="00CA69BA" w:rsidRPr="00CA69BA" w:rsidRDefault="00CA69BA" w:rsidP="00CA69BA">
            <w:pPr>
              <w:rPr>
                <w:lang w:eastAsia="fr-FR"/>
              </w:rPr>
            </w:pPr>
          </w:p>
        </w:tc>
      </w:tr>
      <w:tr w:rsidR="00DF47F8" w:rsidRPr="003D1F15" w14:paraId="377B9CD8" w14:textId="77777777" w:rsidTr="00CA69BA">
        <w:trPr>
          <w:trHeight w:val="4985"/>
        </w:trPr>
        <w:tc>
          <w:tcPr>
            <w:tcW w:w="521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7F079" w14:textId="77777777" w:rsidR="00DF47F8" w:rsidRDefault="00DF4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Quattrocento Sans" w:eastAsia="Quattrocento Sans" w:hAnsi="Quattrocento Sans" w:cs="Quattrocento Sans"/>
                <w:bCs/>
                <w:i/>
              </w:rPr>
            </w:pPr>
          </w:p>
          <w:p w14:paraId="23694E46" w14:textId="77777777" w:rsidR="00DF47F8" w:rsidRPr="004C768B" w:rsidRDefault="00DF47F8" w:rsidP="00DF47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Quattrocento Sans" w:eastAsia="Quattrocento Sans" w:hAnsi="Quattrocento Sans" w:cs="Quattrocento Sans"/>
                <w:b/>
                <w:i/>
              </w:rPr>
            </w:pPr>
            <w:r w:rsidRPr="004C768B">
              <w:rPr>
                <w:rFonts w:ascii="Quattrocento Sans" w:eastAsia="Quattrocento Sans" w:hAnsi="Quattrocento Sans" w:cs="Quattrocento Sans"/>
                <w:b/>
                <w:i/>
              </w:rPr>
              <w:t>Résultat 2.</w:t>
            </w:r>
            <w:r w:rsidRPr="003D1F15">
              <w:rPr>
                <w:rFonts w:ascii="Quattrocento Sans" w:eastAsia="Quattrocento Sans" w:hAnsi="Quattrocento Sans" w:cs="Quattrocento Sans"/>
                <w:bCs/>
                <w:i/>
              </w:rPr>
              <w:t xml:space="preserve"> Les services humanitaires sont guidés par les données et améliorés par le numérique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</w:tcPr>
          <w:p w14:paraId="33C5922C" w14:textId="77777777" w:rsidR="00DF47F8" w:rsidRPr="003D1F15" w:rsidRDefault="00DF47F8">
            <w:pPr>
              <w:rPr>
                <w:rFonts w:ascii="Quattrocento Sans" w:eastAsia="Quattrocento Sans" w:hAnsi="Quattrocento Sans" w:cs="Quattrocento Sans"/>
                <w:bCs/>
                <w:i/>
              </w:rPr>
            </w:pPr>
          </w:p>
          <w:p w14:paraId="5FFC3901" w14:textId="77777777" w:rsidR="00DF47F8" w:rsidRPr="003D1F15" w:rsidRDefault="00DF47F8">
            <w:pPr>
              <w:rPr>
                <w:rFonts w:ascii="Quattrocento Sans" w:eastAsia="Quattrocento Sans" w:hAnsi="Quattrocento Sans" w:cs="Quattrocento Sans"/>
                <w:bCs/>
                <w:i/>
              </w:rPr>
            </w:pPr>
          </w:p>
          <w:p w14:paraId="19ECA94D" w14:textId="77777777" w:rsidR="00DF47F8" w:rsidRDefault="00DF47F8" w:rsidP="00DF47F8">
            <w:pPr>
              <w:rPr>
                <w:rFonts w:ascii="Quattrocento Sans" w:eastAsia="Quattrocento Sans" w:hAnsi="Quattrocento Sans" w:cs="Quattrocento Sans"/>
                <w:bCs/>
                <w:i/>
                <w:color w:val="FF0000"/>
              </w:rPr>
            </w:pPr>
            <w:r>
              <w:rPr>
                <w:rFonts w:ascii="Quattrocento Sans" w:eastAsia="Quattrocento Sans" w:hAnsi="Quattrocento Sans" w:cs="Quattrocento Sans"/>
                <w:bCs/>
                <w:i/>
              </w:rPr>
              <w:t>7</w:t>
            </w:r>
            <w:r w:rsidRPr="003D1F15">
              <w:rPr>
                <w:rFonts w:ascii="Quattrocento Sans" w:eastAsia="Quattrocento Sans" w:hAnsi="Quattrocento Sans" w:cs="Quattrocento Sans"/>
                <w:bCs/>
                <w:i/>
              </w:rPr>
              <w:t>0%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</w:tcPr>
          <w:p w14:paraId="2F320271" w14:textId="77777777" w:rsidR="00DF47F8" w:rsidRPr="003D1F15" w:rsidRDefault="00DF47F8">
            <w:p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</w:p>
          <w:p w14:paraId="2C947435" w14:textId="77777777" w:rsidR="00DF47F8" w:rsidRDefault="11ADBAAC" w:rsidP="003D1F15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Formation d’un volontaire par Branche sur la digitalisation</w:t>
            </w:r>
          </w:p>
          <w:p w14:paraId="563ACFD9" w14:textId="77777777" w:rsidR="00DF47F8" w:rsidRDefault="11ADBAAC" w:rsidP="003D1F15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Conception d’une application web sur la gestion du parc automobile et de stock</w:t>
            </w:r>
          </w:p>
          <w:p w14:paraId="29449352" w14:textId="77777777" w:rsidR="00DF47F8" w:rsidRPr="00F77339" w:rsidRDefault="11ADBAAC" w:rsidP="00F77339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Mise à jour du logiciel de gestion des projets, etc.</w:t>
            </w:r>
          </w:p>
          <w:p w14:paraId="46D48250" w14:textId="77777777" w:rsidR="00DF47F8" w:rsidRPr="00F77339" w:rsidRDefault="11ADBAAC" w:rsidP="00F77339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Assistance au personnel de la CRB dans l’utilisation des équipements informatiques</w:t>
            </w:r>
          </w:p>
          <w:p w14:paraId="61980283" w14:textId="77777777" w:rsidR="00DF47F8" w:rsidRPr="00F77339" w:rsidRDefault="11ADBAAC" w:rsidP="00F77339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Maintenance des équipements informatiques et réseau internet.</w:t>
            </w:r>
          </w:p>
          <w:p w14:paraId="1FA5586C" w14:textId="77777777" w:rsidR="00DF47F8" w:rsidRPr="006D286D" w:rsidRDefault="11ADBAAC" w:rsidP="006D286D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  <w:color w:val="FF0000"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Backups réguliers des données des finance</w:t>
            </w:r>
          </w:p>
          <w:p w14:paraId="253DF23D" w14:textId="7F8DEC17" w:rsidR="00DF47F8" w:rsidRDefault="11ADBAAC" w:rsidP="3507B1DF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i/>
                <w:iCs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 xml:space="preserve">Enregistrement biométrique des bénéficiaires pour une assistance humanitaire </w:t>
            </w:r>
          </w:p>
          <w:p w14:paraId="5482E12E" w14:textId="0A0372CE" w:rsidR="00DF47F8" w:rsidRDefault="11ADBAAC" w:rsidP="3507B1DF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i/>
                <w:iCs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Appu</w:t>
            </w:r>
            <w:r w:rsidR="016C88DE" w:rsidRPr="3507B1DF">
              <w:rPr>
                <w:rFonts w:ascii="Quattrocento Sans" w:eastAsia="Quattrocento Sans" w:hAnsi="Quattrocento Sans" w:cs="Quattrocento Sans"/>
                <w:i/>
                <w:iCs/>
              </w:rPr>
              <w:t>i</w:t>
            </w: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 xml:space="preserve"> dans le volet transferts monétaires </w:t>
            </w:r>
          </w:p>
          <w:p w14:paraId="3C058571" w14:textId="77777777" w:rsidR="00DF47F8" w:rsidRDefault="11ADBAAC" w:rsidP="00DF0960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  <w:r w:rsidRPr="3507B1DF">
              <w:rPr>
                <w:rFonts w:ascii="Quattrocento Sans" w:eastAsia="Quattrocento Sans" w:hAnsi="Quattrocento Sans" w:cs="Quattrocento Sans"/>
                <w:i/>
                <w:iCs/>
              </w:rPr>
              <w:t>Installation et paramétrage du logiciel de Gestion Electronique des Courriers (GEC).</w:t>
            </w:r>
          </w:p>
          <w:p w14:paraId="2727A898" w14:textId="77777777" w:rsidR="00DF47F8" w:rsidRPr="003D1F15" w:rsidRDefault="00DF47F8" w:rsidP="006D286D">
            <w:pPr>
              <w:ind w:left="360"/>
              <w:jc w:val="both"/>
              <w:rPr>
                <w:rFonts w:ascii="Quattrocento Sans" w:eastAsia="Quattrocento Sans" w:hAnsi="Quattrocento Sans" w:cs="Quattrocento Sans"/>
                <w:bCs/>
                <w:i/>
              </w:rPr>
            </w:pPr>
          </w:p>
        </w:tc>
      </w:tr>
    </w:tbl>
    <w:p w14:paraId="7952EAD8" w14:textId="02CA32D5" w:rsidR="3507B1DF" w:rsidRDefault="3507B1DF" w:rsidP="3507B1DF">
      <w:pPr>
        <w:rPr>
          <w:rFonts w:ascii="Quattrocento Sans" w:eastAsia="Quattrocento Sans" w:hAnsi="Quattrocento Sans" w:cs="Quattrocento Sans"/>
          <w:i/>
          <w:iCs/>
        </w:rPr>
      </w:pPr>
    </w:p>
    <w:p w14:paraId="7559FA47" w14:textId="1C04E7B6" w:rsidR="001F30C1" w:rsidRPr="001F30C1" w:rsidRDefault="001F30C1" w:rsidP="001F30C1">
      <w:pPr>
        <w:rPr>
          <w:rFonts w:ascii="Quattrocento Sans" w:eastAsia="Quattrocento Sans" w:hAnsi="Quattrocento Sans" w:cs="Quattrocento Sans"/>
        </w:rPr>
      </w:pPr>
      <w:r>
        <w:rPr>
          <w:rFonts w:ascii="Quattrocento Sans" w:eastAsia="Quattrocento Sans" w:hAnsi="Quattrocento Sans" w:cs="Quattrocento Sans"/>
        </w:rPr>
        <w:t xml:space="preserve">NB : Rapport des réalisations 2023 par rapport à la planification.  </w:t>
      </w:r>
    </w:p>
    <w:sectPr w:rsidR="001F30C1" w:rsidRPr="001F30C1">
      <w:footerReference w:type="default" r:id="rId8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A2DA7" w14:textId="77777777" w:rsidR="000C344F" w:rsidRDefault="000C344F">
      <w:pPr>
        <w:spacing w:after="0" w:line="240" w:lineRule="auto"/>
      </w:pPr>
      <w:r>
        <w:separator/>
      </w:r>
    </w:p>
  </w:endnote>
  <w:endnote w:type="continuationSeparator" w:id="0">
    <w:p w14:paraId="582CB52B" w14:textId="77777777" w:rsidR="000C344F" w:rsidRDefault="000C3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367" w14:textId="77777777" w:rsidR="00B8473D" w:rsidRDefault="00B847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1C6A" w14:textId="77777777" w:rsidR="000C344F" w:rsidRDefault="000C344F">
      <w:pPr>
        <w:spacing w:after="0" w:line="240" w:lineRule="auto"/>
      </w:pPr>
      <w:r>
        <w:separator/>
      </w:r>
    </w:p>
  </w:footnote>
  <w:footnote w:type="continuationSeparator" w:id="0">
    <w:p w14:paraId="779BC2D3" w14:textId="77777777" w:rsidR="000C344F" w:rsidRDefault="000C3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2889"/>
    <w:multiLevelType w:val="multilevel"/>
    <w:tmpl w:val="9190C0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6565F2"/>
    <w:multiLevelType w:val="multilevel"/>
    <w:tmpl w:val="8FB0F91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170F9C"/>
    <w:multiLevelType w:val="multilevel"/>
    <w:tmpl w:val="1DF499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E4D391B"/>
    <w:multiLevelType w:val="multilevel"/>
    <w:tmpl w:val="DF8232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0300E48"/>
    <w:multiLevelType w:val="multilevel"/>
    <w:tmpl w:val="2CE490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20F57BD"/>
    <w:multiLevelType w:val="multilevel"/>
    <w:tmpl w:val="6BA03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35829E4"/>
    <w:multiLevelType w:val="multilevel"/>
    <w:tmpl w:val="75E8C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8A029C3"/>
    <w:multiLevelType w:val="multilevel"/>
    <w:tmpl w:val="8EEEC7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B3E30EB"/>
    <w:multiLevelType w:val="multilevel"/>
    <w:tmpl w:val="D22A34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FE44A7E"/>
    <w:multiLevelType w:val="hybridMultilevel"/>
    <w:tmpl w:val="AD0651A4"/>
    <w:lvl w:ilvl="0" w:tplc="D076B5EC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A6D94"/>
    <w:multiLevelType w:val="multilevel"/>
    <w:tmpl w:val="46B064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4B5A6E14"/>
    <w:multiLevelType w:val="multilevel"/>
    <w:tmpl w:val="9C7E16D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518366F7"/>
    <w:multiLevelType w:val="multilevel"/>
    <w:tmpl w:val="B31CB7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70655F4"/>
    <w:multiLevelType w:val="multilevel"/>
    <w:tmpl w:val="8698DB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5B2F7659"/>
    <w:multiLevelType w:val="multilevel"/>
    <w:tmpl w:val="F386F2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1A42E93"/>
    <w:multiLevelType w:val="multilevel"/>
    <w:tmpl w:val="D078250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CF52A8"/>
    <w:multiLevelType w:val="multilevel"/>
    <w:tmpl w:val="7954FB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8A259D3"/>
    <w:multiLevelType w:val="multilevel"/>
    <w:tmpl w:val="9B42D42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B317620"/>
    <w:multiLevelType w:val="multilevel"/>
    <w:tmpl w:val="FE9C33A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C1E7D0F"/>
    <w:multiLevelType w:val="multilevel"/>
    <w:tmpl w:val="F2D44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F7B07C3"/>
    <w:multiLevelType w:val="multilevel"/>
    <w:tmpl w:val="D8444C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2D0780E"/>
    <w:multiLevelType w:val="multilevel"/>
    <w:tmpl w:val="EB70EE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77105AA"/>
    <w:multiLevelType w:val="multilevel"/>
    <w:tmpl w:val="0E1CB72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13389947">
    <w:abstractNumId w:val="10"/>
  </w:num>
  <w:num w:numId="2" w16cid:durableId="495458227">
    <w:abstractNumId w:val="6"/>
  </w:num>
  <w:num w:numId="3" w16cid:durableId="542518413">
    <w:abstractNumId w:val="11"/>
  </w:num>
  <w:num w:numId="4" w16cid:durableId="1595435047">
    <w:abstractNumId w:val="1"/>
  </w:num>
  <w:num w:numId="5" w16cid:durableId="433600931">
    <w:abstractNumId w:val="13"/>
  </w:num>
  <w:num w:numId="6" w16cid:durableId="2064400219">
    <w:abstractNumId w:val="18"/>
  </w:num>
  <w:num w:numId="7" w16cid:durableId="2114087394">
    <w:abstractNumId w:val="3"/>
  </w:num>
  <w:num w:numId="8" w16cid:durableId="2141679449">
    <w:abstractNumId w:val="8"/>
  </w:num>
  <w:num w:numId="9" w16cid:durableId="1340083055">
    <w:abstractNumId w:val="7"/>
  </w:num>
  <w:num w:numId="10" w16cid:durableId="1744328375">
    <w:abstractNumId w:val="15"/>
  </w:num>
  <w:num w:numId="11" w16cid:durableId="461769312">
    <w:abstractNumId w:val="19"/>
  </w:num>
  <w:num w:numId="12" w16cid:durableId="1388214152">
    <w:abstractNumId w:val="2"/>
  </w:num>
  <w:num w:numId="13" w16cid:durableId="1583028734">
    <w:abstractNumId w:val="22"/>
  </w:num>
  <w:num w:numId="14" w16cid:durableId="293214566">
    <w:abstractNumId w:val="17"/>
  </w:num>
  <w:num w:numId="15" w16cid:durableId="1099255911">
    <w:abstractNumId w:val="5"/>
  </w:num>
  <w:num w:numId="16" w16cid:durableId="201135353">
    <w:abstractNumId w:val="14"/>
  </w:num>
  <w:num w:numId="17" w16cid:durableId="117335946">
    <w:abstractNumId w:val="12"/>
  </w:num>
  <w:num w:numId="18" w16cid:durableId="2059625884">
    <w:abstractNumId w:val="16"/>
  </w:num>
  <w:num w:numId="19" w16cid:durableId="2142307181">
    <w:abstractNumId w:val="20"/>
  </w:num>
  <w:num w:numId="20" w16cid:durableId="1641569721">
    <w:abstractNumId w:val="21"/>
  </w:num>
  <w:num w:numId="21" w16cid:durableId="269705002">
    <w:abstractNumId w:val="0"/>
  </w:num>
  <w:num w:numId="22" w16cid:durableId="251475754">
    <w:abstractNumId w:val="4"/>
  </w:num>
  <w:num w:numId="23" w16cid:durableId="8390847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73D"/>
    <w:rsid w:val="000C344F"/>
    <w:rsid w:val="001A0FA9"/>
    <w:rsid w:val="001F30C1"/>
    <w:rsid w:val="00227C6B"/>
    <w:rsid w:val="00262BB3"/>
    <w:rsid w:val="0028081C"/>
    <w:rsid w:val="00313113"/>
    <w:rsid w:val="003D1F15"/>
    <w:rsid w:val="00482E1E"/>
    <w:rsid w:val="004A5454"/>
    <w:rsid w:val="004C768B"/>
    <w:rsid w:val="004F64AD"/>
    <w:rsid w:val="005555AF"/>
    <w:rsid w:val="005E6174"/>
    <w:rsid w:val="005E76A3"/>
    <w:rsid w:val="006C4600"/>
    <w:rsid w:val="006D286D"/>
    <w:rsid w:val="007E403B"/>
    <w:rsid w:val="008C04D9"/>
    <w:rsid w:val="009B064B"/>
    <w:rsid w:val="009F1544"/>
    <w:rsid w:val="00A64C9D"/>
    <w:rsid w:val="00AA1009"/>
    <w:rsid w:val="00AD7B4E"/>
    <w:rsid w:val="00AE5921"/>
    <w:rsid w:val="00B8473D"/>
    <w:rsid w:val="00C01DFA"/>
    <w:rsid w:val="00C833D4"/>
    <w:rsid w:val="00CA69BA"/>
    <w:rsid w:val="00CF46D0"/>
    <w:rsid w:val="00D51B44"/>
    <w:rsid w:val="00D80538"/>
    <w:rsid w:val="00DF0960"/>
    <w:rsid w:val="00DF47F8"/>
    <w:rsid w:val="00E80143"/>
    <w:rsid w:val="00ED0B7F"/>
    <w:rsid w:val="00F63038"/>
    <w:rsid w:val="00F77339"/>
    <w:rsid w:val="016C88DE"/>
    <w:rsid w:val="059AB618"/>
    <w:rsid w:val="11ADBAAC"/>
    <w:rsid w:val="3507B1DF"/>
    <w:rsid w:val="3A273D2E"/>
    <w:rsid w:val="4311783B"/>
    <w:rsid w:val="4867EACA"/>
    <w:rsid w:val="4B70302A"/>
    <w:rsid w:val="50C86527"/>
    <w:rsid w:val="6A830D57"/>
    <w:rsid w:val="75617A8F"/>
    <w:rsid w:val="77F10DE3"/>
    <w:rsid w:val="7EE0E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21E71"/>
  <w15:docId w15:val="{EE44E3CD-4D96-4633-B758-1D1DF6B5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fr-FR" w:eastAsia="fr-B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51BF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860BB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lledutableau">
    <w:name w:val="Table Grid"/>
    <w:basedOn w:val="TableauNormal"/>
    <w:uiPriority w:val="39"/>
    <w:rsid w:val="00213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AB64A8"/>
    <w:pPr>
      <w:spacing w:after="160"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B64A8"/>
    <w:rPr>
      <w:sz w:val="20"/>
      <w:szCs w:val="20"/>
    </w:rPr>
  </w:style>
  <w:style w:type="paragraph" w:customStyle="1" w:styleId="paragraph">
    <w:name w:val="paragraph"/>
    <w:basedOn w:val="Normal"/>
    <w:rsid w:val="006A5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F860B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ormaltextrun">
    <w:name w:val="normaltextrun"/>
    <w:basedOn w:val="Policepardfaut"/>
    <w:rsid w:val="00F860BB"/>
  </w:style>
  <w:style w:type="character" w:customStyle="1" w:styleId="eop">
    <w:name w:val="eop"/>
    <w:basedOn w:val="Policepardfaut"/>
    <w:rsid w:val="00F860BB"/>
  </w:style>
  <w:style w:type="character" w:customStyle="1" w:styleId="Titre1Car">
    <w:name w:val="Titre 1 Car"/>
    <w:basedOn w:val="Policepardfaut"/>
    <w:link w:val="Titre1"/>
    <w:uiPriority w:val="9"/>
    <w:rsid w:val="00351BF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Paragraphedeliste">
    <w:name w:val="List Paragraph"/>
    <w:aliases w:val="Premier,Liste couleur - Accent 11,Paragraphe à Puce,List Paragraph1,Ha,Numbered List Paragraph,Bullets,References,pepaps normal,RM1,Colorful List - Accent 11,Liste couleur - Accent 111,Grille claire - Accent 31,List Paragraph nowy"/>
    <w:basedOn w:val="Normal"/>
    <w:link w:val="ParagraphedelisteCar"/>
    <w:uiPriority w:val="34"/>
    <w:qFormat/>
    <w:rsid w:val="0076683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aragraphedelisteCar">
    <w:name w:val="Paragraphe de liste Car"/>
    <w:aliases w:val="Premier Car,Liste couleur - Accent 11 Car,Paragraphe à Puce Car,List Paragraph1 Car,Ha Car,Numbered List Paragraph Car,Bullets Car,References Car,pepaps normal Car,RM1 Car,Colorful List - Accent 11 Car,List Paragraph nowy Car"/>
    <w:link w:val="Paragraphedeliste"/>
    <w:uiPriority w:val="34"/>
    <w:qFormat/>
    <w:locked/>
    <w:rsid w:val="0076683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+cv6pAoVhx2MWWD8ADMH73Z4ow==">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Léopold GIRUKWAYO</cp:lastModifiedBy>
  <cp:revision>4</cp:revision>
  <dcterms:created xsi:type="dcterms:W3CDTF">2024-01-03T13:33:00Z</dcterms:created>
  <dcterms:modified xsi:type="dcterms:W3CDTF">2024-01-03T13:40:00Z</dcterms:modified>
</cp:coreProperties>
</file>